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0065A" w14:textId="77777777" w:rsidR="000D231B" w:rsidRPr="000D231B" w:rsidRDefault="006B1F5D" w:rsidP="008B0CF4">
      <w:pPr>
        <w:spacing w:line="360" w:lineRule="auto"/>
        <w:jc w:val="center"/>
        <w:rPr>
          <w:rFonts w:ascii="宋体" w:eastAsia="宋体" w:hAnsi="宋体" w:cs="仿宋"/>
          <w:b/>
          <w:bCs/>
          <w:sz w:val="36"/>
          <w:szCs w:val="36"/>
        </w:rPr>
      </w:pPr>
      <w:r w:rsidRPr="000D231B">
        <w:rPr>
          <w:rFonts w:ascii="宋体" w:eastAsia="宋体" w:hAnsi="宋体" w:cs="仿宋" w:hint="eastAsia"/>
          <w:b/>
          <w:bCs/>
          <w:sz w:val="36"/>
          <w:szCs w:val="36"/>
        </w:rPr>
        <w:t>历史学</w:t>
      </w:r>
      <w:r w:rsidR="008B0CF4" w:rsidRPr="000D231B">
        <w:rPr>
          <w:rFonts w:ascii="宋体" w:eastAsia="宋体" w:hAnsi="宋体" w:cs="仿宋" w:hint="eastAsia"/>
          <w:b/>
          <w:bCs/>
          <w:sz w:val="36"/>
          <w:szCs w:val="36"/>
        </w:rPr>
        <w:t>系研究生学业奖学金</w:t>
      </w:r>
      <w:r w:rsidR="00A715EC" w:rsidRPr="000D231B">
        <w:rPr>
          <w:rFonts w:ascii="宋体" w:eastAsia="宋体" w:hAnsi="宋体" w:cs="仿宋" w:hint="eastAsia"/>
          <w:b/>
          <w:bCs/>
          <w:sz w:val="36"/>
          <w:szCs w:val="36"/>
        </w:rPr>
        <w:t>评审实施细则</w:t>
      </w:r>
    </w:p>
    <w:p w14:paraId="29909146" w14:textId="53E10BBC" w:rsidR="008B0CF4" w:rsidRPr="00876B11" w:rsidRDefault="008E2D12" w:rsidP="008B0CF4">
      <w:pPr>
        <w:spacing w:line="360" w:lineRule="auto"/>
        <w:jc w:val="center"/>
        <w:rPr>
          <w:rFonts w:ascii="宋体" w:eastAsia="宋体" w:hAnsi="宋体" w:cs="仿宋"/>
          <w:sz w:val="24"/>
        </w:rPr>
      </w:pPr>
      <w:r w:rsidRPr="00876B11">
        <w:rPr>
          <w:rFonts w:ascii="宋体" w:eastAsia="宋体" w:hAnsi="宋体" w:cs="仿宋" w:hint="eastAsia"/>
          <w:sz w:val="24"/>
        </w:rPr>
        <w:t>（20</w:t>
      </w:r>
      <w:r w:rsidR="00526E5C" w:rsidRPr="00876B11">
        <w:rPr>
          <w:rFonts w:ascii="宋体" w:eastAsia="宋体" w:hAnsi="宋体" w:cs="仿宋" w:hint="eastAsia"/>
          <w:sz w:val="24"/>
        </w:rPr>
        <w:t>2</w:t>
      </w:r>
      <w:r w:rsidR="000155A3">
        <w:rPr>
          <w:rFonts w:ascii="宋体" w:eastAsia="宋体" w:hAnsi="宋体" w:cs="仿宋"/>
          <w:sz w:val="24"/>
        </w:rPr>
        <w:t>3</w:t>
      </w:r>
      <w:r w:rsidRPr="00876B11">
        <w:rPr>
          <w:rFonts w:ascii="宋体" w:eastAsia="宋体" w:hAnsi="宋体" w:cs="仿宋" w:hint="eastAsia"/>
          <w:sz w:val="24"/>
        </w:rPr>
        <w:t>年</w:t>
      </w:r>
      <w:r w:rsidR="000155A3">
        <w:rPr>
          <w:rFonts w:ascii="宋体" w:eastAsia="宋体" w:hAnsi="宋体" w:cs="仿宋"/>
          <w:sz w:val="24"/>
        </w:rPr>
        <w:t>9</w:t>
      </w:r>
      <w:r w:rsidR="00CE682A" w:rsidRPr="00876B11">
        <w:rPr>
          <w:rFonts w:ascii="宋体" w:eastAsia="宋体" w:hAnsi="宋体" w:cs="仿宋" w:hint="eastAsia"/>
          <w:sz w:val="24"/>
        </w:rPr>
        <w:t>月</w:t>
      </w:r>
      <w:r w:rsidR="006B1F5D" w:rsidRPr="00876B11">
        <w:rPr>
          <w:rFonts w:ascii="宋体" w:eastAsia="宋体" w:hAnsi="宋体" w:cs="仿宋" w:hint="eastAsia"/>
          <w:sz w:val="24"/>
        </w:rPr>
        <w:t>制订</w:t>
      </w:r>
      <w:r w:rsidRPr="00876B11">
        <w:rPr>
          <w:rFonts w:ascii="宋体" w:eastAsia="宋体" w:hAnsi="宋体" w:cs="仿宋" w:hint="eastAsia"/>
          <w:sz w:val="24"/>
        </w:rPr>
        <w:t>）</w:t>
      </w:r>
    </w:p>
    <w:p w14:paraId="2A21F775" w14:textId="77777777" w:rsidR="000D231B" w:rsidRDefault="000D231B" w:rsidP="001F3760">
      <w:pPr>
        <w:spacing w:line="360" w:lineRule="auto"/>
        <w:ind w:firstLine="420"/>
        <w:jc w:val="center"/>
        <w:rPr>
          <w:rFonts w:ascii="宋体" w:eastAsia="宋体" w:hAnsi="宋体" w:cs="仿宋"/>
          <w:b/>
          <w:sz w:val="24"/>
        </w:rPr>
      </w:pPr>
    </w:p>
    <w:p w14:paraId="741F12DA" w14:textId="77777777" w:rsidR="000B0AA1" w:rsidRPr="001F3760" w:rsidRDefault="000B0AA1" w:rsidP="000D231B">
      <w:pPr>
        <w:spacing w:line="360" w:lineRule="auto"/>
        <w:jc w:val="center"/>
        <w:rPr>
          <w:rFonts w:ascii="宋体" w:eastAsia="宋体" w:hAnsi="宋体" w:cs="仿宋"/>
          <w:b/>
          <w:sz w:val="24"/>
        </w:rPr>
      </w:pPr>
      <w:r w:rsidRPr="001F3760">
        <w:rPr>
          <w:rFonts w:ascii="宋体" w:eastAsia="宋体" w:hAnsi="宋体" w:cs="仿宋" w:hint="eastAsia"/>
          <w:b/>
          <w:sz w:val="24"/>
        </w:rPr>
        <w:t xml:space="preserve">第一章 </w:t>
      </w:r>
      <w:r w:rsidRPr="001F3760">
        <w:rPr>
          <w:rFonts w:ascii="宋体" w:eastAsia="宋体" w:hAnsi="宋体" w:cs="仿宋"/>
          <w:b/>
          <w:sz w:val="24"/>
        </w:rPr>
        <w:t xml:space="preserve"> </w:t>
      </w:r>
      <w:r w:rsidRPr="001F3760">
        <w:rPr>
          <w:rFonts w:ascii="宋体" w:eastAsia="宋体" w:hAnsi="宋体" w:cs="仿宋" w:hint="eastAsia"/>
          <w:b/>
          <w:sz w:val="24"/>
        </w:rPr>
        <w:t>总</w:t>
      </w:r>
      <w:r w:rsidR="000D231B">
        <w:rPr>
          <w:rFonts w:ascii="宋体" w:eastAsia="宋体" w:hAnsi="宋体" w:cs="仿宋" w:hint="eastAsia"/>
          <w:b/>
          <w:sz w:val="24"/>
        </w:rPr>
        <w:t xml:space="preserve"> </w:t>
      </w:r>
      <w:r w:rsidR="000D231B">
        <w:rPr>
          <w:rFonts w:ascii="宋体" w:eastAsia="宋体" w:hAnsi="宋体" w:cs="仿宋"/>
          <w:b/>
          <w:sz w:val="24"/>
        </w:rPr>
        <w:t xml:space="preserve"> </w:t>
      </w:r>
      <w:r w:rsidRPr="001F3760">
        <w:rPr>
          <w:rFonts w:ascii="宋体" w:eastAsia="宋体" w:hAnsi="宋体" w:cs="仿宋" w:hint="eastAsia"/>
          <w:b/>
          <w:sz w:val="24"/>
        </w:rPr>
        <w:t>则</w:t>
      </w:r>
    </w:p>
    <w:p w14:paraId="67231CBF" w14:textId="77777777" w:rsidR="001E7D0A" w:rsidRDefault="001E7D0A" w:rsidP="00E605C6">
      <w:pPr>
        <w:spacing w:line="360" w:lineRule="auto"/>
        <w:ind w:firstLine="420"/>
        <w:rPr>
          <w:rFonts w:ascii="宋体" w:eastAsia="宋体" w:hAnsi="宋体" w:cs="仿宋"/>
          <w:sz w:val="24"/>
        </w:rPr>
      </w:pPr>
    </w:p>
    <w:p w14:paraId="4912A66D" w14:textId="77777777" w:rsidR="00CB561E" w:rsidRDefault="000B0AA1" w:rsidP="00E605C6">
      <w:pPr>
        <w:spacing w:line="360" w:lineRule="auto"/>
        <w:ind w:firstLine="420"/>
        <w:rPr>
          <w:rFonts w:ascii="宋体" w:eastAsia="宋体" w:hAnsi="宋体" w:cs="仿宋"/>
          <w:sz w:val="24"/>
        </w:rPr>
      </w:pPr>
      <w:r>
        <w:rPr>
          <w:rFonts w:ascii="宋体" w:eastAsia="宋体" w:hAnsi="宋体" w:cs="仿宋" w:hint="eastAsia"/>
          <w:sz w:val="24"/>
        </w:rPr>
        <w:t xml:space="preserve">第一条 </w:t>
      </w:r>
      <w:r>
        <w:rPr>
          <w:rFonts w:ascii="宋体" w:eastAsia="宋体" w:hAnsi="宋体" w:cs="仿宋"/>
          <w:sz w:val="24"/>
        </w:rPr>
        <w:t xml:space="preserve"> </w:t>
      </w:r>
      <w:r w:rsidR="00E605C6" w:rsidRPr="001E2DC3">
        <w:rPr>
          <w:rFonts w:ascii="宋体" w:eastAsia="宋体" w:hAnsi="宋体" w:cs="仿宋" w:hint="eastAsia"/>
          <w:sz w:val="24"/>
        </w:rPr>
        <w:t>为</w:t>
      </w:r>
      <w:r w:rsidR="001E7FF8">
        <w:rPr>
          <w:rFonts w:ascii="宋体" w:eastAsia="宋体" w:hAnsi="宋体" w:cs="仿宋" w:hint="eastAsia"/>
          <w:sz w:val="24"/>
        </w:rPr>
        <w:t>全面贯彻党和国家的教育方针，落实立德树人的根本任务，</w:t>
      </w:r>
      <w:r w:rsidR="00E605C6" w:rsidRPr="001E2DC3">
        <w:rPr>
          <w:rFonts w:ascii="宋体" w:eastAsia="宋体" w:hAnsi="宋体" w:cs="仿宋" w:hint="eastAsia"/>
          <w:sz w:val="24"/>
        </w:rPr>
        <w:t>激励</w:t>
      </w:r>
      <w:r w:rsidR="006B1F5D">
        <w:rPr>
          <w:rFonts w:ascii="宋体" w:eastAsia="宋体" w:hAnsi="宋体" w:cs="仿宋" w:hint="eastAsia"/>
          <w:sz w:val="24"/>
        </w:rPr>
        <w:t>历史学</w:t>
      </w:r>
      <w:r w:rsidR="00E8562F">
        <w:rPr>
          <w:rFonts w:ascii="宋体" w:eastAsia="宋体" w:hAnsi="宋体" w:cs="仿宋" w:hint="eastAsia"/>
          <w:sz w:val="24"/>
        </w:rPr>
        <w:t>系</w:t>
      </w:r>
      <w:r w:rsidR="00E605C6" w:rsidRPr="001E2DC3">
        <w:rPr>
          <w:rFonts w:ascii="宋体" w:eastAsia="宋体" w:hAnsi="宋体" w:cs="仿宋" w:hint="eastAsia"/>
          <w:sz w:val="24"/>
        </w:rPr>
        <w:t>研究生勤奋学习、潜心科研、勇于创新、积极进取，</w:t>
      </w:r>
      <w:r>
        <w:rPr>
          <w:rFonts w:ascii="宋体" w:eastAsia="宋体" w:hAnsi="宋体" w:cs="仿宋" w:hint="eastAsia"/>
          <w:sz w:val="24"/>
        </w:rPr>
        <w:t>现</w:t>
      </w:r>
      <w:r w:rsidRPr="000B0AA1">
        <w:rPr>
          <w:rFonts w:ascii="宋体" w:eastAsia="宋体" w:hAnsi="宋体" w:cs="仿宋" w:hint="eastAsia"/>
          <w:sz w:val="24"/>
        </w:rPr>
        <w:t>根据《财政部国家发展改革委教育部关于完善研究生教育投入机制的意见》（财教〔</w:t>
      </w:r>
      <w:r w:rsidRPr="000B0AA1">
        <w:rPr>
          <w:rFonts w:ascii="宋体" w:eastAsia="宋体" w:hAnsi="宋体" w:cs="仿宋"/>
          <w:sz w:val="24"/>
        </w:rPr>
        <w:t>2013〕19号）精神</w:t>
      </w:r>
      <w:r>
        <w:rPr>
          <w:rFonts w:ascii="宋体" w:eastAsia="宋体" w:hAnsi="宋体" w:cs="仿宋" w:hint="eastAsia"/>
          <w:sz w:val="24"/>
        </w:rPr>
        <w:t>以及</w:t>
      </w:r>
      <w:r w:rsidR="00DA5337">
        <w:rPr>
          <w:rFonts w:ascii="宋体" w:eastAsia="宋体" w:hAnsi="宋体" w:cs="仿宋" w:hint="eastAsia"/>
          <w:sz w:val="24"/>
        </w:rPr>
        <w:t>《华东师范大学研究生学业奖学金实施办法（试行）</w:t>
      </w:r>
      <w:r w:rsidR="00E605C6" w:rsidRPr="001E2DC3">
        <w:rPr>
          <w:rFonts w:ascii="宋体" w:eastAsia="宋体" w:hAnsi="宋体" w:cs="仿宋" w:hint="eastAsia"/>
          <w:sz w:val="24"/>
        </w:rPr>
        <w:t>》</w:t>
      </w:r>
      <w:r w:rsidR="00DA5337">
        <w:rPr>
          <w:rFonts w:ascii="宋体" w:eastAsia="宋体" w:hAnsi="宋体" w:cs="仿宋" w:hint="eastAsia"/>
          <w:sz w:val="24"/>
        </w:rPr>
        <w:t>（2</w:t>
      </w:r>
      <w:r w:rsidR="00DA5337">
        <w:rPr>
          <w:rFonts w:ascii="宋体" w:eastAsia="宋体" w:hAnsi="宋体" w:cs="仿宋"/>
          <w:sz w:val="24"/>
        </w:rPr>
        <w:t>015</w:t>
      </w:r>
      <w:r w:rsidR="00DA5337">
        <w:rPr>
          <w:rFonts w:ascii="宋体" w:eastAsia="宋体" w:hAnsi="宋体" w:cs="仿宋" w:hint="eastAsia"/>
          <w:sz w:val="24"/>
        </w:rPr>
        <w:t>）</w:t>
      </w:r>
      <w:r>
        <w:rPr>
          <w:rFonts w:ascii="宋体" w:eastAsia="宋体" w:hAnsi="宋体" w:cs="仿宋" w:hint="eastAsia"/>
          <w:sz w:val="24"/>
        </w:rPr>
        <w:t>的工作要求，</w:t>
      </w:r>
      <w:r w:rsidR="00E605C6" w:rsidRPr="001E2DC3">
        <w:rPr>
          <w:rFonts w:ascii="宋体" w:eastAsia="宋体" w:hAnsi="宋体" w:cs="仿宋" w:hint="eastAsia"/>
          <w:sz w:val="24"/>
        </w:rPr>
        <w:t>结合</w:t>
      </w:r>
      <w:r w:rsidR="00200C6C">
        <w:rPr>
          <w:rFonts w:ascii="宋体" w:eastAsia="宋体" w:hAnsi="宋体" w:cs="仿宋" w:hint="eastAsia"/>
          <w:sz w:val="24"/>
        </w:rPr>
        <w:t>历史学</w:t>
      </w:r>
      <w:r w:rsidR="00E605C6" w:rsidRPr="001E2DC3">
        <w:rPr>
          <w:rFonts w:ascii="宋体" w:eastAsia="宋体" w:hAnsi="宋体" w:cs="仿宋" w:hint="eastAsia"/>
          <w:sz w:val="24"/>
        </w:rPr>
        <w:t>系实际情况，制定</w:t>
      </w:r>
      <w:r>
        <w:rPr>
          <w:rFonts w:ascii="宋体" w:eastAsia="宋体" w:hAnsi="宋体" w:cs="仿宋" w:hint="eastAsia"/>
          <w:sz w:val="24"/>
        </w:rPr>
        <w:t>本实施细则。</w:t>
      </w:r>
    </w:p>
    <w:p w14:paraId="6B8771AC" w14:textId="77777777" w:rsidR="00CA7213" w:rsidRDefault="000B0AA1"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第二条 </w:t>
      </w:r>
      <w:r>
        <w:rPr>
          <w:rFonts w:ascii="宋体" w:eastAsia="宋体" w:hAnsi="宋体" w:cs="仿宋"/>
          <w:sz w:val="24"/>
        </w:rPr>
        <w:t xml:space="preserve"> </w:t>
      </w:r>
      <w:r w:rsidRPr="000B0AA1">
        <w:rPr>
          <w:rFonts w:ascii="宋体" w:eastAsia="宋体" w:hAnsi="宋体" w:cs="仿宋" w:hint="eastAsia"/>
          <w:sz w:val="24"/>
        </w:rPr>
        <w:t>本</w:t>
      </w:r>
      <w:r w:rsidR="002F0DDD">
        <w:rPr>
          <w:rFonts w:ascii="宋体" w:eastAsia="宋体" w:hAnsi="宋体" w:cs="仿宋" w:hint="eastAsia"/>
          <w:sz w:val="24"/>
        </w:rPr>
        <w:t>细则</w:t>
      </w:r>
      <w:r w:rsidRPr="000B0AA1">
        <w:rPr>
          <w:rFonts w:ascii="宋体" w:eastAsia="宋体" w:hAnsi="宋体" w:cs="仿宋" w:hint="eastAsia"/>
          <w:sz w:val="24"/>
        </w:rPr>
        <w:t>适用范围为</w:t>
      </w:r>
      <w:r w:rsidR="002F0DDD">
        <w:rPr>
          <w:rFonts w:ascii="宋体" w:eastAsia="宋体" w:hAnsi="宋体" w:cs="仿宋" w:hint="eastAsia"/>
          <w:sz w:val="24"/>
        </w:rPr>
        <w:t>我系</w:t>
      </w:r>
      <w:r w:rsidRPr="000B0AA1">
        <w:rPr>
          <w:rFonts w:ascii="宋体" w:eastAsia="宋体" w:hAnsi="宋体" w:cs="仿宋" w:hint="eastAsia"/>
          <w:sz w:val="24"/>
        </w:rPr>
        <w:t>具有中华人民共和国国籍、纳入全国研究生招生计划且在标准学制年限内注册在籍的全日制非定向就业研究生（含少数民族骨干计划中非在职定向就业研究生）</w:t>
      </w:r>
      <w:r w:rsidR="00CA7213">
        <w:rPr>
          <w:rFonts w:ascii="宋体" w:eastAsia="宋体" w:hAnsi="宋体" w:cs="仿宋" w:hint="eastAsia"/>
          <w:sz w:val="24"/>
        </w:rPr>
        <w:t>。</w:t>
      </w:r>
    </w:p>
    <w:p w14:paraId="4620B7AA" w14:textId="77777777" w:rsidR="001E7D0A" w:rsidRDefault="001E7D0A" w:rsidP="001F3760">
      <w:pPr>
        <w:tabs>
          <w:tab w:val="left" w:pos="2100"/>
        </w:tabs>
        <w:spacing w:line="360" w:lineRule="auto"/>
        <w:ind w:firstLine="420"/>
        <w:jc w:val="center"/>
        <w:rPr>
          <w:rFonts w:ascii="宋体" w:eastAsia="宋体" w:hAnsi="宋体" w:cs="仿宋"/>
          <w:b/>
          <w:sz w:val="24"/>
        </w:rPr>
      </w:pPr>
    </w:p>
    <w:p w14:paraId="7032C90D" w14:textId="77777777" w:rsidR="00CA7213" w:rsidRPr="001F3760" w:rsidRDefault="00CA7213" w:rsidP="001F3760">
      <w:pPr>
        <w:tabs>
          <w:tab w:val="left" w:pos="2100"/>
        </w:tabs>
        <w:spacing w:line="360" w:lineRule="auto"/>
        <w:ind w:firstLine="420"/>
        <w:jc w:val="center"/>
        <w:rPr>
          <w:rFonts w:ascii="宋体" w:eastAsia="宋体" w:hAnsi="宋体" w:cs="仿宋"/>
          <w:b/>
          <w:sz w:val="24"/>
        </w:rPr>
      </w:pPr>
      <w:r w:rsidRPr="001F3760">
        <w:rPr>
          <w:rFonts w:ascii="宋体" w:eastAsia="宋体" w:hAnsi="宋体" w:cs="仿宋" w:hint="eastAsia"/>
          <w:b/>
          <w:sz w:val="24"/>
        </w:rPr>
        <w:t xml:space="preserve">第二章 </w:t>
      </w:r>
      <w:r w:rsidRPr="001F3760">
        <w:rPr>
          <w:rFonts w:ascii="宋体" w:eastAsia="宋体" w:hAnsi="宋体" w:cs="仿宋"/>
          <w:b/>
          <w:sz w:val="24"/>
        </w:rPr>
        <w:t xml:space="preserve">  </w:t>
      </w:r>
      <w:r w:rsidRPr="001F3760">
        <w:rPr>
          <w:rFonts w:ascii="宋体" w:eastAsia="宋体" w:hAnsi="宋体" w:cs="仿宋" w:hint="eastAsia"/>
          <w:b/>
          <w:sz w:val="24"/>
        </w:rPr>
        <w:t>申请条件和评选等级</w:t>
      </w:r>
    </w:p>
    <w:p w14:paraId="6757DED2" w14:textId="77777777" w:rsidR="00CA7213" w:rsidRDefault="00A0639A"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第三条 </w:t>
      </w:r>
      <w:r>
        <w:rPr>
          <w:rFonts w:ascii="宋体" w:eastAsia="宋体" w:hAnsi="宋体" w:cs="仿宋"/>
          <w:sz w:val="24"/>
        </w:rPr>
        <w:t xml:space="preserve"> </w:t>
      </w:r>
      <w:r>
        <w:rPr>
          <w:rFonts w:ascii="宋体" w:eastAsia="宋体" w:hAnsi="宋体" w:cs="仿宋" w:hint="eastAsia"/>
          <w:sz w:val="24"/>
        </w:rPr>
        <w:t>研究生学业奖学金申请条件</w:t>
      </w:r>
      <w:r w:rsidR="00101703">
        <w:rPr>
          <w:rFonts w:ascii="宋体" w:eastAsia="宋体" w:hAnsi="宋体" w:cs="仿宋" w:hint="eastAsia"/>
          <w:sz w:val="24"/>
        </w:rPr>
        <w:t>：</w:t>
      </w:r>
    </w:p>
    <w:p w14:paraId="310C1C18" w14:textId="77777777"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1</w:t>
      </w:r>
      <w:r>
        <w:rPr>
          <w:rFonts w:ascii="宋体" w:eastAsia="宋体" w:hAnsi="宋体" w:cs="仿宋" w:hint="eastAsia"/>
          <w:sz w:val="24"/>
        </w:rPr>
        <w:t>.</w:t>
      </w:r>
      <w:r w:rsidRPr="00101703">
        <w:rPr>
          <w:rFonts w:ascii="宋体" w:eastAsia="宋体" w:hAnsi="宋体" w:cs="仿宋"/>
          <w:sz w:val="24"/>
        </w:rPr>
        <w:t>热爱社会主义祖国，拥护中国共产党的领导；</w:t>
      </w:r>
    </w:p>
    <w:p w14:paraId="389E9D96" w14:textId="77777777"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2</w:t>
      </w:r>
      <w:r>
        <w:rPr>
          <w:rFonts w:ascii="宋体" w:eastAsia="宋体" w:hAnsi="宋体" w:cs="仿宋" w:hint="eastAsia"/>
          <w:sz w:val="24"/>
        </w:rPr>
        <w:t>.</w:t>
      </w:r>
      <w:r w:rsidRPr="00101703">
        <w:rPr>
          <w:rFonts w:ascii="宋体" w:eastAsia="宋体" w:hAnsi="宋体" w:cs="仿宋"/>
          <w:sz w:val="24"/>
        </w:rPr>
        <w:t>遵守宪法和法律，遵守高等学校规章制度；</w:t>
      </w:r>
    </w:p>
    <w:p w14:paraId="3810474E" w14:textId="77777777"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3</w:t>
      </w:r>
      <w:r>
        <w:rPr>
          <w:rFonts w:ascii="宋体" w:eastAsia="宋体" w:hAnsi="宋体" w:cs="仿宋" w:hint="eastAsia"/>
          <w:sz w:val="24"/>
        </w:rPr>
        <w:t>.</w:t>
      </w:r>
      <w:r w:rsidRPr="00101703">
        <w:rPr>
          <w:rFonts w:ascii="宋体" w:eastAsia="宋体" w:hAnsi="宋体" w:cs="仿宋"/>
          <w:sz w:val="24"/>
        </w:rPr>
        <w:t>诚实守信，成绩优良；</w:t>
      </w:r>
    </w:p>
    <w:p w14:paraId="638C3D92" w14:textId="77777777"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4</w:t>
      </w:r>
      <w:r>
        <w:rPr>
          <w:rFonts w:ascii="宋体" w:eastAsia="宋体" w:hAnsi="宋体" w:cs="仿宋" w:hint="eastAsia"/>
          <w:sz w:val="24"/>
        </w:rPr>
        <w:t>.</w:t>
      </w:r>
      <w:r w:rsidRPr="00101703">
        <w:rPr>
          <w:rFonts w:ascii="宋体" w:eastAsia="宋体" w:hAnsi="宋体" w:cs="仿宋"/>
          <w:sz w:val="24"/>
        </w:rPr>
        <w:t>积极参与科学研究和社会实践。</w:t>
      </w:r>
    </w:p>
    <w:p w14:paraId="1622F9C3" w14:textId="77777777"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hint="eastAsia"/>
          <w:sz w:val="24"/>
        </w:rPr>
        <w:t>第四条</w:t>
      </w:r>
      <w:r>
        <w:rPr>
          <w:rFonts w:ascii="宋体" w:eastAsia="宋体" w:hAnsi="宋体" w:cs="仿宋" w:hint="eastAsia"/>
          <w:sz w:val="24"/>
        </w:rPr>
        <w:t xml:space="preserve"> </w:t>
      </w:r>
      <w:r>
        <w:rPr>
          <w:rFonts w:ascii="宋体" w:eastAsia="宋体" w:hAnsi="宋体" w:cs="仿宋"/>
          <w:sz w:val="24"/>
        </w:rPr>
        <w:t xml:space="preserve"> </w:t>
      </w:r>
      <w:r w:rsidRPr="00101703">
        <w:rPr>
          <w:rFonts w:ascii="宋体" w:eastAsia="宋体" w:hAnsi="宋体" w:cs="仿宋" w:hint="eastAsia"/>
          <w:sz w:val="24"/>
        </w:rPr>
        <w:t>研究生学业奖学金</w:t>
      </w:r>
      <w:r>
        <w:rPr>
          <w:rFonts w:ascii="宋体" w:eastAsia="宋体" w:hAnsi="宋体" w:cs="仿宋" w:hint="eastAsia"/>
          <w:sz w:val="24"/>
        </w:rPr>
        <w:t>每年评审一次，根据学校下拨的奖励标准并结合我系的实际，确定</w:t>
      </w:r>
      <w:r w:rsidR="00ED5FD2">
        <w:rPr>
          <w:rFonts w:ascii="宋体" w:eastAsia="宋体" w:hAnsi="宋体" w:cs="仿宋" w:hint="eastAsia"/>
          <w:sz w:val="24"/>
        </w:rPr>
        <w:t>本系</w:t>
      </w:r>
      <w:r>
        <w:rPr>
          <w:rFonts w:ascii="宋体" w:eastAsia="宋体" w:hAnsi="宋体" w:cs="仿宋" w:hint="eastAsia"/>
          <w:sz w:val="24"/>
        </w:rPr>
        <w:t>研究生学业奖学金不再分等级，</w:t>
      </w:r>
      <w:r w:rsidRPr="00101703">
        <w:rPr>
          <w:rFonts w:ascii="宋体" w:eastAsia="宋体" w:hAnsi="宋体" w:cs="仿宋"/>
          <w:sz w:val="24"/>
        </w:rPr>
        <w:t>按博士研究生每年1.5万元/人、硕士研究生每年0.6万元/</w:t>
      </w:r>
      <w:r w:rsidR="00ED5FD2">
        <w:rPr>
          <w:rFonts w:ascii="宋体" w:eastAsia="宋体" w:hAnsi="宋体" w:cs="仿宋"/>
          <w:sz w:val="24"/>
        </w:rPr>
        <w:t>人的标准</w:t>
      </w:r>
      <w:r>
        <w:rPr>
          <w:rFonts w:ascii="宋体" w:eastAsia="宋体" w:hAnsi="宋体" w:cs="仿宋" w:hint="eastAsia"/>
          <w:sz w:val="24"/>
        </w:rPr>
        <w:t>发放</w:t>
      </w:r>
      <w:r w:rsidR="001A70B8">
        <w:rPr>
          <w:rFonts w:ascii="宋体" w:eastAsia="宋体" w:hAnsi="宋体" w:cs="仿宋" w:hint="eastAsia"/>
          <w:sz w:val="24"/>
        </w:rPr>
        <w:t>。</w:t>
      </w:r>
      <w:r w:rsidR="00ED5FD2">
        <w:rPr>
          <w:rFonts w:ascii="宋体" w:eastAsia="宋体" w:hAnsi="宋体" w:cs="仿宋" w:hint="eastAsia"/>
          <w:sz w:val="24"/>
        </w:rPr>
        <w:t>实施</w:t>
      </w:r>
      <w:r w:rsidR="001A70B8" w:rsidRPr="001A70B8">
        <w:rPr>
          <w:rFonts w:ascii="宋体" w:eastAsia="宋体" w:hAnsi="宋体" w:cs="仿宋" w:hint="eastAsia"/>
          <w:sz w:val="24"/>
        </w:rPr>
        <w:t>细则</w:t>
      </w:r>
      <w:r w:rsidR="001A70B8">
        <w:rPr>
          <w:rFonts w:ascii="宋体" w:eastAsia="宋体" w:hAnsi="宋体" w:cs="仿宋" w:hint="eastAsia"/>
          <w:sz w:val="24"/>
        </w:rPr>
        <w:t>将在本系</w:t>
      </w:r>
      <w:r w:rsidR="001A70B8" w:rsidRPr="001A70B8">
        <w:rPr>
          <w:rFonts w:ascii="宋体" w:eastAsia="宋体" w:hAnsi="宋体" w:cs="仿宋" w:hint="eastAsia"/>
          <w:sz w:val="24"/>
        </w:rPr>
        <w:t>公示不少于</w:t>
      </w:r>
      <w:r w:rsidR="001A70B8" w:rsidRPr="001A70B8">
        <w:rPr>
          <w:rFonts w:ascii="宋体" w:eastAsia="宋体" w:hAnsi="宋体" w:cs="仿宋"/>
          <w:sz w:val="24"/>
        </w:rPr>
        <w:t>3天，并报学生资助管理中心备案</w:t>
      </w:r>
      <w:r w:rsidR="006501E5">
        <w:rPr>
          <w:rFonts w:ascii="宋体" w:eastAsia="宋体" w:hAnsi="宋体" w:cs="仿宋" w:hint="eastAsia"/>
          <w:sz w:val="24"/>
        </w:rPr>
        <w:t>。</w:t>
      </w:r>
    </w:p>
    <w:p w14:paraId="56D45AA5" w14:textId="77777777"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五</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研究生新生须在三个月复查期满合格后方可享受学业奖学金。</w:t>
      </w:r>
    </w:p>
    <w:p w14:paraId="2BA65D9C" w14:textId="77777777"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六</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获得研究生学业奖学金奖励的研究生，可以同时获得研究生国家奖学金、研究生国家助学金等其他研究生国家奖助政策以及校内其他研究生奖助政策资助。</w:t>
      </w:r>
    </w:p>
    <w:p w14:paraId="2861F234"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七</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硕博连读研究生、直博生和招生简章中注明不授予中间学位的本硕、</w:t>
      </w:r>
      <w:r w:rsidRPr="001A70B8">
        <w:rPr>
          <w:rFonts w:ascii="宋体" w:eastAsia="宋体" w:hAnsi="宋体" w:cs="仿宋" w:hint="eastAsia"/>
          <w:sz w:val="24"/>
        </w:rPr>
        <w:lastRenderedPageBreak/>
        <w:t>本硕博连读研究生，分别参照有关政策执行。</w:t>
      </w:r>
    </w:p>
    <w:p w14:paraId="50958823"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八</w:t>
      </w:r>
      <w:r w:rsidRPr="001A70B8">
        <w:rPr>
          <w:rFonts w:ascii="宋体" w:eastAsia="宋体" w:hAnsi="宋体" w:cs="仿宋" w:hint="eastAsia"/>
          <w:sz w:val="24"/>
        </w:rPr>
        <w:t>条</w:t>
      </w:r>
      <w:r w:rsidR="00ED5FD2">
        <w:rPr>
          <w:rFonts w:ascii="宋体" w:eastAsia="宋体" w:hAnsi="宋体" w:cs="仿宋"/>
          <w:sz w:val="24"/>
        </w:rPr>
        <w:t xml:space="preserve">  </w:t>
      </w:r>
      <w:r w:rsidRPr="001A70B8">
        <w:rPr>
          <w:rFonts w:ascii="宋体" w:eastAsia="宋体" w:hAnsi="宋体" w:cs="仿宋" w:hint="eastAsia"/>
          <w:sz w:val="24"/>
        </w:rPr>
        <w:t>研究生在参评学年有下列情况之一者，取消学业奖学金评定资格：</w:t>
      </w:r>
    </w:p>
    <w:p w14:paraId="139478FD"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1）未注册者；</w:t>
      </w:r>
    </w:p>
    <w:p w14:paraId="41F24652"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2）学籍状态处于休学（复学后学业奖学金参评年限顺延）、保留学籍者（公派出国留学保留学籍者除外）；</w:t>
      </w:r>
    </w:p>
    <w:p w14:paraId="06808B6A"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3）课程考试有不及格者；</w:t>
      </w:r>
    </w:p>
    <w:p w14:paraId="0C7109E6"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4）违反国家法律及校规校纪受到纪律处分者；</w:t>
      </w:r>
    </w:p>
    <w:p w14:paraId="67956C5B"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5）有抄袭、剽窃、弄虚作假等学术不端行为经查证属实的；</w:t>
      </w:r>
    </w:p>
    <w:p w14:paraId="6A6ADAEA"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6）中期考核不合格者；</w:t>
      </w:r>
    </w:p>
    <w:p w14:paraId="205D2684" w14:textId="77777777"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7）由导师提出并经研究生所在院系讨论后认为应取消评定资格者；</w:t>
      </w:r>
    </w:p>
    <w:p w14:paraId="309B51D2" w14:textId="77777777" w:rsidR="0077481C" w:rsidRPr="001A70B8" w:rsidRDefault="0077481C"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（8）欠缴学费、住宿费的研究生；</w:t>
      </w:r>
    </w:p>
    <w:p w14:paraId="519EC426" w14:textId="77777777"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0077481C">
        <w:rPr>
          <w:rFonts w:ascii="宋体" w:eastAsia="宋体" w:hAnsi="宋体" w:cs="仿宋" w:hint="eastAsia"/>
          <w:sz w:val="24"/>
        </w:rPr>
        <w:t>9</w:t>
      </w:r>
      <w:r w:rsidRPr="001A70B8">
        <w:rPr>
          <w:rFonts w:ascii="宋体" w:eastAsia="宋体" w:hAnsi="宋体" w:cs="仿宋"/>
          <w:sz w:val="24"/>
        </w:rPr>
        <w:t>）延期（超出标准学制）的研究生。</w:t>
      </w:r>
    </w:p>
    <w:p w14:paraId="52D7BDFF" w14:textId="77777777" w:rsidR="001A70B8" w:rsidRPr="001A70B8" w:rsidRDefault="001A70B8"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第九</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hint="eastAsia"/>
          <w:sz w:val="24"/>
        </w:rPr>
        <w:t>历史学</w:t>
      </w:r>
      <w:r>
        <w:rPr>
          <w:rFonts w:ascii="宋体" w:eastAsia="宋体" w:hAnsi="宋体" w:cs="仿宋" w:hint="eastAsia"/>
          <w:sz w:val="24"/>
        </w:rPr>
        <w:t>系</w:t>
      </w:r>
      <w:r w:rsidRPr="001A70B8">
        <w:rPr>
          <w:rFonts w:ascii="宋体" w:eastAsia="宋体" w:hAnsi="宋体" w:cs="仿宋" w:hint="eastAsia"/>
          <w:sz w:val="24"/>
        </w:rPr>
        <w:t>建立研究生学业奖学金追溯机制，研究生事后被举报有学术不端等违纪、违规行为者，经查证属实后将被追回所获学业奖学金，并撤销相关荣誉。</w:t>
      </w:r>
    </w:p>
    <w:p w14:paraId="39A0B176" w14:textId="77777777" w:rsidR="001A70B8" w:rsidRPr="001A70B8" w:rsidRDefault="001A70B8" w:rsidP="001F3760">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十</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研究生中途退学，按以下办法对所缴学费和所获学业奖学金进行结算：研究生被取消入学资格的、或者在每学年第一学期开学不超过</w:t>
      </w:r>
      <w:r w:rsidRPr="001A70B8">
        <w:rPr>
          <w:rFonts w:ascii="宋体" w:eastAsia="宋体" w:hAnsi="宋体" w:cs="仿宋"/>
          <w:sz w:val="24"/>
        </w:rPr>
        <w:t>30天（含30天，以学校发文日期计）退学的，学费全额退还；超过30天但不满一个学期的，退还50%学费；每学年第二学期退学的，不退还学费。研究生在每学年第一学期学业奖学金发放后退学的，所获学业奖学金退还学校50%，在每学年第二学期退学的，无需退还。</w:t>
      </w:r>
    </w:p>
    <w:p w14:paraId="64C4BCD4" w14:textId="77777777" w:rsidR="001E7D0A" w:rsidRDefault="001E7D0A" w:rsidP="0077481C">
      <w:pPr>
        <w:tabs>
          <w:tab w:val="left" w:pos="2100"/>
        </w:tabs>
        <w:spacing w:line="360" w:lineRule="auto"/>
        <w:ind w:firstLine="420"/>
        <w:jc w:val="center"/>
        <w:rPr>
          <w:rFonts w:ascii="宋体" w:eastAsia="宋体" w:hAnsi="宋体" w:cs="仿宋"/>
          <w:b/>
          <w:sz w:val="24"/>
        </w:rPr>
      </w:pPr>
    </w:p>
    <w:p w14:paraId="6A8CFD5C" w14:textId="77777777" w:rsidR="001F3760" w:rsidRPr="0077481C" w:rsidRDefault="001F3760" w:rsidP="0077481C">
      <w:pPr>
        <w:tabs>
          <w:tab w:val="left" w:pos="2100"/>
        </w:tabs>
        <w:spacing w:line="360" w:lineRule="auto"/>
        <w:ind w:firstLine="420"/>
        <w:jc w:val="center"/>
        <w:rPr>
          <w:rFonts w:ascii="宋体" w:eastAsia="宋体" w:hAnsi="宋体" w:cs="仿宋"/>
          <w:b/>
          <w:sz w:val="24"/>
        </w:rPr>
      </w:pPr>
      <w:r w:rsidRPr="0077481C">
        <w:rPr>
          <w:rFonts w:ascii="宋体" w:eastAsia="宋体" w:hAnsi="宋体" w:cs="仿宋" w:hint="eastAsia"/>
          <w:b/>
          <w:sz w:val="24"/>
        </w:rPr>
        <w:t xml:space="preserve">第三章 </w:t>
      </w:r>
      <w:r w:rsidRPr="0077481C">
        <w:rPr>
          <w:rFonts w:ascii="宋体" w:eastAsia="宋体" w:hAnsi="宋体" w:cs="仿宋"/>
          <w:b/>
          <w:sz w:val="24"/>
        </w:rPr>
        <w:t xml:space="preserve">  </w:t>
      </w:r>
      <w:r w:rsidRPr="0077481C">
        <w:rPr>
          <w:rFonts w:ascii="宋体" w:eastAsia="宋体" w:hAnsi="宋体" w:cs="仿宋" w:hint="eastAsia"/>
          <w:b/>
          <w:sz w:val="24"/>
        </w:rPr>
        <w:t>评审组织与程序</w:t>
      </w:r>
    </w:p>
    <w:p w14:paraId="3DE0A54A" w14:textId="77777777"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一</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为加强研究生学业奖学金评审工作的领导，</w:t>
      </w:r>
      <w:r>
        <w:rPr>
          <w:rFonts w:ascii="宋体" w:eastAsia="宋体" w:hAnsi="宋体" w:cs="仿宋" w:hint="eastAsia"/>
          <w:sz w:val="24"/>
        </w:rPr>
        <w:t>本系</w:t>
      </w:r>
      <w:r w:rsidRPr="0077481C">
        <w:rPr>
          <w:rFonts w:ascii="宋体" w:eastAsia="宋体" w:hAnsi="宋体" w:cs="仿宋" w:hint="eastAsia"/>
          <w:sz w:val="24"/>
        </w:rPr>
        <w:t>成立研究生学业奖学金评审</w:t>
      </w:r>
      <w:r>
        <w:rPr>
          <w:rFonts w:ascii="宋体" w:eastAsia="宋体" w:hAnsi="宋体" w:cs="仿宋" w:hint="eastAsia"/>
          <w:sz w:val="24"/>
        </w:rPr>
        <w:t>委员会</w:t>
      </w:r>
      <w:r w:rsidRPr="0077481C">
        <w:rPr>
          <w:rFonts w:ascii="宋体" w:eastAsia="宋体" w:hAnsi="宋体" w:cs="仿宋" w:hint="eastAsia"/>
          <w:sz w:val="24"/>
        </w:rPr>
        <w:t>，由</w:t>
      </w:r>
      <w:r w:rsidR="00ED5FD2">
        <w:rPr>
          <w:rFonts w:ascii="宋体" w:eastAsia="宋体" w:hAnsi="宋体" w:cs="仿宋" w:hint="eastAsia"/>
          <w:sz w:val="24"/>
        </w:rPr>
        <w:t>分管研究生工作的副系主任担任</w:t>
      </w:r>
      <w:r>
        <w:rPr>
          <w:rFonts w:ascii="宋体" w:eastAsia="宋体" w:hAnsi="宋体" w:cs="仿宋" w:hint="eastAsia"/>
          <w:sz w:val="24"/>
        </w:rPr>
        <w:t>评审委员会主任委员，</w:t>
      </w:r>
      <w:r w:rsidR="006B1F5D">
        <w:rPr>
          <w:rFonts w:ascii="宋体" w:eastAsia="宋体" w:hAnsi="宋体" w:cs="仿宋" w:hint="eastAsia"/>
          <w:sz w:val="24"/>
        </w:rPr>
        <w:t>系学术委员会成员</w:t>
      </w:r>
      <w:r w:rsidRPr="0077481C">
        <w:rPr>
          <w:rFonts w:ascii="宋体" w:eastAsia="宋体" w:hAnsi="宋体" w:cs="仿宋" w:hint="eastAsia"/>
          <w:sz w:val="24"/>
        </w:rPr>
        <w:t>、</w:t>
      </w:r>
      <w:r w:rsidR="006B1F5D">
        <w:rPr>
          <w:rFonts w:ascii="宋体" w:eastAsia="宋体" w:hAnsi="宋体" w:cs="仿宋" w:hint="eastAsia"/>
          <w:sz w:val="24"/>
        </w:rPr>
        <w:t>研究生</w:t>
      </w:r>
      <w:r w:rsidRPr="0077481C">
        <w:rPr>
          <w:rFonts w:ascii="宋体" w:eastAsia="宋体" w:hAnsi="宋体" w:cs="仿宋" w:hint="eastAsia"/>
          <w:sz w:val="24"/>
        </w:rPr>
        <w:t>辅导员、</w:t>
      </w:r>
      <w:r w:rsidR="006B1F5D">
        <w:rPr>
          <w:rFonts w:ascii="宋体" w:eastAsia="宋体" w:hAnsi="宋体" w:cs="仿宋" w:hint="eastAsia"/>
          <w:sz w:val="24"/>
        </w:rPr>
        <w:t>研究生</w:t>
      </w:r>
      <w:r w:rsidR="00ED5FD2">
        <w:rPr>
          <w:rFonts w:ascii="宋体" w:eastAsia="宋体" w:hAnsi="宋体" w:cs="仿宋" w:hint="eastAsia"/>
          <w:sz w:val="24"/>
        </w:rPr>
        <w:t>教务、</w:t>
      </w:r>
      <w:r w:rsidRPr="0077481C">
        <w:rPr>
          <w:rFonts w:ascii="宋体" w:eastAsia="宋体" w:hAnsi="宋体" w:cs="仿宋" w:hint="eastAsia"/>
          <w:sz w:val="24"/>
        </w:rPr>
        <w:t>学生代表</w:t>
      </w:r>
      <w:r w:rsidR="00ED5FD2">
        <w:rPr>
          <w:rFonts w:ascii="宋体" w:eastAsia="宋体" w:hAnsi="宋体" w:cs="仿宋" w:hint="eastAsia"/>
          <w:sz w:val="24"/>
        </w:rPr>
        <w:t>担</w:t>
      </w:r>
      <w:r w:rsidRPr="0077481C">
        <w:rPr>
          <w:rFonts w:ascii="宋体" w:eastAsia="宋体" w:hAnsi="宋体" w:cs="仿宋" w:hint="eastAsia"/>
          <w:sz w:val="24"/>
        </w:rPr>
        <w:t>任委员，负责制定本单位研究生学业奖学金相关实施细则及学业奖学金的组织、评审等工作。</w:t>
      </w:r>
    </w:p>
    <w:p w14:paraId="6E31CCD0" w14:textId="77777777"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二</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本系</w:t>
      </w:r>
      <w:r w:rsidRPr="0077481C">
        <w:rPr>
          <w:rFonts w:ascii="宋体" w:eastAsia="宋体" w:hAnsi="宋体" w:cs="仿宋" w:hint="eastAsia"/>
          <w:sz w:val="24"/>
        </w:rPr>
        <w:t>确定</w:t>
      </w:r>
      <w:r>
        <w:rPr>
          <w:rFonts w:ascii="宋体" w:eastAsia="宋体" w:hAnsi="宋体" w:cs="仿宋" w:hint="eastAsia"/>
          <w:sz w:val="24"/>
        </w:rPr>
        <w:t>年度</w:t>
      </w:r>
      <w:r w:rsidRPr="0077481C">
        <w:rPr>
          <w:rFonts w:ascii="宋体" w:eastAsia="宋体" w:hAnsi="宋体" w:cs="仿宋" w:hint="eastAsia"/>
          <w:sz w:val="24"/>
        </w:rPr>
        <w:t>获奖学生名单后，应在本单位内进行不少于</w:t>
      </w:r>
      <w:r w:rsidRPr="0077481C">
        <w:rPr>
          <w:rFonts w:ascii="宋体" w:eastAsia="宋体" w:hAnsi="宋体" w:cs="仿宋"/>
          <w:sz w:val="24"/>
        </w:rPr>
        <w:t>5个工作日的公示。公示无异议后，提交学校研究生学业奖学金评审领导小组审定。</w:t>
      </w:r>
    </w:p>
    <w:p w14:paraId="078B4BF7" w14:textId="77777777"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lastRenderedPageBreak/>
        <w:t>第十</w:t>
      </w:r>
      <w:r w:rsidR="00ED5FD2">
        <w:rPr>
          <w:rFonts w:ascii="宋体" w:eastAsia="宋体" w:hAnsi="宋体" w:cs="仿宋" w:hint="eastAsia"/>
          <w:sz w:val="24"/>
        </w:rPr>
        <w:t>三</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对研究生学业奖学金评审结果有异议的，可在本</w:t>
      </w:r>
      <w:r>
        <w:rPr>
          <w:rFonts w:ascii="宋体" w:eastAsia="宋体" w:hAnsi="宋体" w:cs="仿宋" w:hint="eastAsia"/>
          <w:sz w:val="24"/>
        </w:rPr>
        <w:t>系</w:t>
      </w:r>
      <w:r w:rsidRPr="0077481C">
        <w:rPr>
          <w:rFonts w:ascii="宋体" w:eastAsia="宋体" w:hAnsi="宋体" w:cs="仿宋" w:hint="eastAsia"/>
          <w:sz w:val="24"/>
        </w:rPr>
        <w:t>公示阶段向所在单位评审委员会提出申诉，评审委员会应及时研究并予以答复。如申诉人对所在单位的答复仍存在异议，可在学校公示阶段向</w:t>
      </w:r>
      <w:r w:rsidR="006B1F5D">
        <w:rPr>
          <w:rFonts w:ascii="宋体" w:eastAsia="宋体" w:hAnsi="宋体" w:cs="仿宋" w:hint="eastAsia"/>
          <w:sz w:val="24"/>
        </w:rPr>
        <w:t>校</w:t>
      </w:r>
      <w:r w:rsidRPr="0077481C">
        <w:rPr>
          <w:rFonts w:ascii="宋体" w:eastAsia="宋体" w:hAnsi="宋体" w:cs="仿宋" w:hint="eastAsia"/>
          <w:sz w:val="24"/>
        </w:rPr>
        <w:t>研究生学业奖学金评审领导小组提请裁决。</w:t>
      </w:r>
    </w:p>
    <w:p w14:paraId="05EDF4B6" w14:textId="77777777" w:rsidR="0077481C" w:rsidRPr="0077481C" w:rsidRDefault="0077481C" w:rsidP="004770E7">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四</w:t>
      </w:r>
      <w:r w:rsidRPr="0077481C">
        <w:rPr>
          <w:rFonts w:ascii="宋体" w:eastAsia="宋体" w:hAnsi="宋体" w:cs="仿宋" w:hint="eastAsia"/>
          <w:sz w:val="24"/>
        </w:rPr>
        <w:t>条</w:t>
      </w:r>
      <w:r>
        <w:rPr>
          <w:rFonts w:ascii="宋体" w:eastAsia="宋体" w:hAnsi="宋体" w:cs="仿宋"/>
          <w:sz w:val="24"/>
        </w:rPr>
        <w:t xml:space="preserve">  </w:t>
      </w:r>
      <w:r w:rsidR="004770E7">
        <w:rPr>
          <w:rFonts w:ascii="宋体" w:eastAsia="宋体" w:hAnsi="宋体" w:cs="仿宋" w:hint="eastAsia"/>
          <w:sz w:val="24"/>
        </w:rPr>
        <w:t>本系将</w:t>
      </w:r>
      <w:r w:rsidRPr="0077481C">
        <w:rPr>
          <w:rFonts w:ascii="宋体" w:eastAsia="宋体" w:hAnsi="宋体" w:cs="仿宋" w:hint="eastAsia"/>
          <w:sz w:val="24"/>
        </w:rPr>
        <w:t>及时将研究生获得学业奖学金情况记入学生学籍档案。学校</w:t>
      </w:r>
      <w:r w:rsidR="004770E7">
        <w:rPr>
          <w:rFonts w:ascii="宋体" w:eastAsia="宋体" w:hAnsi="宋体" w:cs="仿宋" w:hint="eastAsia"/>
          <w:sz w:val="24"/>
        </w:rPr>
        <w:t>将</w:t>
      </w:r>
      <w:r w:rsidRPr="0077481C">
        <w:rPr>
          <w:rFonts w:ascii="宋体" w:eastAsia="宋体" w:hAnsi="宋体" w:cs="仿宋" w:hint="eastAsia"/>
          <w:sz w:val="24"/>
        </w:rPr>
        <w:t>不</w:t>
      </w:r>
      <w:r w:rsidR="004770E7">
        <w:rPr>
          <w:rFonts w:ascii="宋体" w:eastAsia="宋体" w:hAnsi="宋体" w:cs="仿宋" w:hint="eastAsia"/>
          <w:sz w:val="24"/>
        </w:rPr>
        <w:t>再</w:t>
      </w:r>
      <w:r w:rsidRPr="0077481C">
        <w:rPr>
          <w:rFonts w:ascii="宋体" w:eastAsia="宋体" w:hAnsi="宋体" w:cs="仿宋" w:hint="eastAsia"/>
          <w:sz w:val="24"/>
        </w:rPr>
        <w:t>颁发学业奖学金获奖证书。</w:t>
      </w:r>
    </w:p>
    <w:p w14:paraId="14D1A384" w14:textId="77777777" w:rsidR="0077481C" w:rsidRPr="0077481C" w:rsidRDefault="0077481C" w:rsidP="0077481C">
      <w:pPr>
        <w:tabs>
          <w:tab w:val="left" w:pos="2100"/>
        </w:tabs>
        <w:spacing w:line="360" w:lineRule="auto"/>
        <w:ind w:firstLine="420"/>
        <w:rPr>
          <w:rFonts w:ascii="宋体" w:eastAsia="宋体" w:hAnsi="宋体" w:cs="仿宋"/>
          <w:sz w:val="24"/>
        </w:rPr>
      </w:pPr>
    </w:p>
    <w:p w14:paraId="497AB7AC" w14:textId="39C7552B" w:rsidR="0077481C" w:rsidRPr="004770E7" w:rsidRDefault="0077481C"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第四章</w:t>
      </w:r>
      <w:r w:rsidR="00956D54">
        <w:rPr>
          <w:rFonts w:ascii="宋体" w:eastAsia="宋体" w:hAnsi="宋体" w:cs="仿宋" w:hint="eastAsia"/>
          <w:b/>
          <w:sz w:val="24"/>
        </w:rPr>
        <w:t xml:space="preserve"> </w:t>
      </w:r>
      <w:r w:rsidR="004770E7" w:rsidRPr="004770E7">
        <w:rPr>
          <w:rFonts w:ascii="宋体" w:eastAsia="宋体" w:hAnsi="宋体" w:cs="仿宋" w:hint="eastAsia"/>
          <w:b/>
          <w:sz w:val="24"/>
        </w:rPr>
        <w:t>发放与监督</w:t>
      </w:r>
    </w:p>
    <w:p w14:paraId="03E52E95" w14:textId="77777777" w:rsidR="004770E7" w:rsidRDefault="004770E7" w:rsidP="0077481C">
      <w:pPr>
        <w:tabs>
          <w:tab w:val="left" w:pos="2100"/>
        </w:tabs>
        <w:spacing w:line="360" w:lineRule="auto"/>
        <w:ind w:firstLine="420"/>
        <w:rPr>
          <w:rFonts w:ascii="宋体" w:eastAsia="宋体" w:hAnsi="宋体" w:cs="仿宋"/>
          <w:sz w:val="24"/>
        </w:rPr>
      </w:pPr>
      <w:r w:rsidRPr="004770E7">
        <w:rPr>
          <w:rFonts w:ascii="宋体" w:eastAsia="宋体" w:hAnsi="宋体" w:cs="仿宋" w:hint="eastAsia"/>
          <w:sz w:val="24"/>
        </w:rPr>
        <w:t>第十</w:t>
      </w:r>
      <w:r w:rsidR="00ED5FD2">
        <w:rPr>
          <w:rFonts w:ascii="宋体" w:eastAsia="宋体" w:hAnsi="宋体" w:cs="仿宋" w:hint="eastAsia"/>
          <w:sz w:val="24"/>
        </w:rPr>
        <w:t>五</w:t>
      </w:r>
      <w:r w:rsidRPr="004770E7">
        <w:rPr>
          <w:rFonts w:ascii="宋体" w:eastAsia="宋体" w:hAnsi="宋体" w:cs="仿宋" w:hint="eastAsia"/>
          <w:sz w:val="24"/>
        </w:rPr>
        <w:t>条</w:t>
      </w:r>
      <w:r w:rsidRPr="004770E7">
        <w:rPr>
          <w:rFonts w:ascii="宋体" w:eastAsia="宋体" w:hAnsi="宋体" w:cs="仿宋"/>
          <w:sz w:val="24"/>
        </w:rPr>
        <w:t xml:space="preserve">  研究生学业奖学金的评审工作应坚持公正、公平、公开、择优的原则，严格执行国家有关教育法规，自觉接受监督，不得违规使用，杜绝弄虚作假。</w:t>
      </w:r>
    </w:p>
    <w:p w14:paraId="0A38CF97" w14:textId="77777777"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六</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研究生学业奖学金作为教育资助体系的组成部分，</w:t>
      </w:r>
      <w:r w:rsidRPr="004770E7">
        <w:rPr>
          <w:rFonts w:ascii="宋体" w:eastAsia="宋体" w:hAnsi="宋体" w:cs="仿宋"/>
          <w:sz w:val="24"/>
        </w:rPr>
        <w:t>学校</w:t>
      </w:r>
      <w:r>
        <w:rPr>
          <w:rFonts w:ascii="宋体" w:eastAsia="宋体" w:hAnsi="宋体" w:cs="仿宋" w:hint="eastAsia"/>
          <w:sz w:val="24"/>
        </w:rPr>
        <w:t>将</w:t>
      </w:r>
      <w:r w:rsidRPr="004770E7">
        <w:rPr>
          <w:rFonts w:ascii="宋体" w:eastAsia="宋体" w:hAnsi="宋体" w:cs="仿宋"/>
          <w:sz w:val="24"/>
        </w:rPr>
        <w:t>根据</w:t>
      </w:r>
      <w:r w:rsidR="00200C6C">
        <w:rPr>
          <w:rFonts w:ascii="宋体" w:eastAsia="宋体" w:hAnsi="宋体" w:cs="仿宋" w:hint="eastAsia"/>
          <w:sz w:val="24"/>
        </w:rPr>
        <w:t>历史学</w:t>
      </w:r>
      <w:r w:rsidRPr="004770E7">
        <w:rPr>
          <w:rFonts w:ascii="宋体" w:eastAsia="宋体" w:hAnsi="宋体" w:cs="仿宋"/>
          <w:sz w:val="24"/>
        </w:rPr>
        <w:t>系评审结果于12月30日前将当年的学业奖学金一次性发至研究生账户中。</w:t>
      </w:r>
      <w:r>
        <w:rPr>
          <w:rFonts w:ascii="宋体" w:eastAsia="宋体" w:hAnsi="宋体" w:cs="仿宋" w:hint="eastAsia"/>
          <w:sz w:val="24"/>
        </w:rPr>
        <w:t>（不符合申请条件的研究生除外）。</w:t>
      </w:r>
    </w:p>
    <w:p w14:paraId="408095F1" w14:textId="77777777"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七</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本系严格执行国家相关财经法规和本实施细则的规定，对研究生学业奖学金资金加强管理、专款专用，接受上级财政、审计、纪检检查等部门的检查和监督。</w:t>
      </w:r>
    </w:p>
    <w:p w14:paraId="20052056" w14:textId="77777777" w:rsidR="004770E7" w:rsidRDefault="004770E7" w:rsidP="0077481C">
      <w:pPr>
        <w:tabs>
          <w:tab w:val="left" w:pos="2100"/>
        </w:tabs>
        <w:spacing w:line="360" w:lineRule="auto"/>
        <w:ind w:firstLine="420"/>
        <w:rPr>
          <w:rFonts w:ascii="宋体" w:eastAsia="宋体" w:hAnsi="宋体" w:cs="仿宋"/>
          <w:sz w:val="24"/>
        </w:rPr>
      </w:pPr>
    </w:p>
    <w:p w14:paraId="7FB6384A" w14:textId="77777777" w:rsidR="004770E7" w:rsidRPr="004770E7" w:rsidRDefault="004770E7"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第</w:t>
      </w:r>
      <w:r w:rsidR="001E7D0A">
        <w:rPr>
          <w:rFonts w:ascii="宋体" w:eastAsia="宋体" w:hAnsi="宋体" w:cs="仿宋" w:hint="eastAsia"/>
          <w:b/>
          <w:sz w:val="24"/>
        </w:rPr>
        <w:t>五</w:t>
      </w:r>
      <w:r w:rsidRPr="004770E7">
        <w:rPr>
          <w:rFonts w:ascii="宋体" w:eastAsia="宋体" w:hAnsi="宋体" w:cs="仿宋" w:hint="eastAsia"/>
          <w:b/>
          <w:sz w:val="24"/>
        </w:rPr>
        <w:t xml:space="preserve">章 </w:t>
      </w:r>
      <w:r w:rsidRPr="004770E7">
        <w:rPr>
          <w:rFonts w:ascii="宋体" w:eastAsia="宋体" w:hAnsi="宋体" w:cs="仿宋"/>
          <w:b/>
          <w:sz w:val="24"/>
        </w:rPr>
        <w:t xml:space="preserve"> </w:t>
      </w:r>
      <w:r w:rsidRPr="004770E7">
        <w:rPr>
          <w:rFonts w:ascii="宋体" w:eastAsia="宋体" w:hAnsi="宋体" w:cs="仿宋" w:hint="eastAsia"/>
          <w:b/>
          <w:sz w:val="24"/>
        </w:rPr>
        <w:t>附则</w:t>
      </w:r>
    </w:p>
    <w:p w14:paraId="0C9A5FCE" w14:textId="77777777" w:rsid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w:t>
      </w:r>
      <w:r w:rsidR="004770E7">
        <w:rPr>
          <w:rFonts w:ascii="宋体" w:eastAsia="宋体" w:hAnsi="宋体" w:cs="仿宋" w:hint="eastAsia"/>
          <w:sz w:val="24"/>
        </w:rPr>
        <w:t>十</w:t>
      </w:r>
      <w:r w:rsidR="00ED5FD2">
        <w:rPr>
          <w:rFonts w:ascii="宋体" w:eastAsia="宋体" w:hAnsi="宋体" w:cs="仿宋" w:hint="eastAsia"/>
          <w:sz w:val="24"/>
        </w:rPr>
        <w:t>八</w:t>
      </w:r>
      <w:r w:rsidR="004770E7">
        <w:rPr>
          <w:rFonts w:ascii="宋体" w:eastAsia="宋体" w:hAnsi="宋体" w:cs="仿宋" w:hint="eastAsia"/>
          <w:sz w:val="24"/>
        </w:rPr>
        <w:t xml:space="preserve">条 </w:t>
      </w:r>
      <w:r w:rsidR="004770E7">
        <w:rPr>
          <w:rFonts w:ascii="宋体" w:eastAsia="宋体" w:hAnsi="宋体" w:cs="仿宋"/>
          <w:sz w:val="24"/>
        </w:rPr>
        <w:t xml:space="preserve"> </w:t>
      </w:r>
      <w:r w:rsidR="004770E7">
        <w:rPr>
          <w:rFonts w:ascii="宋体" w:eastAsia="宋体" w:hAnsi="宋体" w:cs="仿宋" w:hint="eastAsia"/>
          <w:sz w:val="24"/>
        </w:rPr>
        <w:t>本实施细则由</w:t>
      </w:r>
      <w:r w:rsidR="006B1F5D">
        <w:rPr>
          <w:rFonts w:ascii="宋体" w:eastAsia="宋体" w:hAnsi="宋体" w:cs="仿宋" w:hint="eastAsia"/>
          <w:sz w:val="24"/>
        </w:rPr>
        <w:t>历史学</w:t>
      </w:r>
      <w:r w:rsidR="004770E7">
        <w:rPr>
          <w:rFonts w:ascii="宋体" w:eastAsia="宋体" w:hAnsi="宋体" w:cs="仿宋" w:hint="eastAsia"/>
          <w:sz w:val="24"/>
        </w:rPr>
        <w:t>系</w:t>
      </w:r>
      <w:r w:rsidR="006B1F5D">
        <w:rPr>
          <w:rFonts w:ascii="宋体" w:eastAsia="宋体" w:hAnsi="宋体" w:cs="仿宋" w:hint="eastAsia"/>
          <w:sz w:val="24"/>
        </w:rPr>
        <w:t>研究生学业奖学金评审委员会</w:t>
      </w:r>
      <w:r w:rsidR="004770E7">
        <w:rPr>
          <w:rFonts w:ascii="宋体" w:eastAsia="宋体" w:hAnsi="宋体" w:cs="仿宋" w:hint="eastAsia"/>
          <w:sz w:val="24"/>
        </w:rPr>
        <w:t>负责解释。</w:t>
      </w:r>
    </w:p>
    <w:p w14:paraId="195A0B20" w14:textId="77777777" w:rsidR="004770E7" w:rsidRDefault="004770E7" w:rsidP="0077481C">
      <w:pPr>
        <w:tabs>
          <w:tab w:val="left" w:pos="2100"/>
        </w:tabs>
        <w:spacing w:line="360" w:lineRule="auto"/>
        <w:ind w:firstLine="420"/>
        <w:rPr>
          <w:rFonts w:ascii="宋体" w:eastAsia="宋体" w:hAnsi="宋体" w:cs="仿宋"/>
          <w:sz w:val="24"/>
        </w:rPr>
      </w:pPr>
    </w:p>
    <w:p w14:paraId="2E698153" w14:textId="77777777" w:rsidR="004770E7" w:rsidRDefault="004770E7" w:rsidP="006B1F5D">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sz w:val="24"/>
        </w:rPr>
        <w:t xml:space="preserve">         </w:t>
      </w:r>
      <w:r>
        <w:rPr>
          <w:rFonts w:ascii="宋体" w:eastAsia="宋体" w:hAnsi="宋体" w:cs="仿宋"/>
          <w:sz w:val="24"/>
        </w:rPr>
        <w:t xml:space="preserve"> </w:t>
      </w:r>
      <w:r w:rsidR="006B1F5D">
        <w:rPr>
          <w:rFonts w:ascii="宋体" w:eastAsia="宋体" w:hAnsi="宋体" w:cs="仿宋" w:hint="eastAsia"/>
          <w:sz w:val="24"/>
        </w:rPr>
        <w:t>华东师范大学历史</w:t>
      </w:r>
      <w:r>
        <w:rPr>
          <w:rFonts w:ascii="宋体" w:eastAsia="宋体" w:hAnsi="宋体" w:cs="仿宋" w:hint="eastAsia"/>
          <w:sz w:val="24"/>
        </w:rPr>
        <w:t>学系</w:t>
      </w:r>
    </w:p>
    <w:p w14:paraId="2093178F" w14:textId="48CC4728" w:rsidR="00D422F8" w:rsidRPr="00526E5C" w:rsidRDefault="004770E7" w:rsidP="00526E5C">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20</w:t>
      </w:r>
      <w:r w:rsidR="00526E5C">
        <w:rPr>
          <w:rFonts w:ascii="宋体" w:eastAsia="宋体" w:hAnsi="宋体" w:cs="仿宋" w:hint="eastAsia"/>
          <w:sz w:val="24"/>
        </w:rPr>
        <w:t>2</w:t>
      </w:r>
      <w:r w:rsidR="000155A3">
        <w:rPr>
          <w:rFonts w:ascii="宋体" w:eastAsia="宋体" w:hAnsi="宋体" w:cs="仿宋"/>
          <w:sz w:val="24"/>
        </w:rPr>
        <w:t>3</w:t>
      </w:r>
      <w:r>
        <w:rPr>
          <w:rFonts w:ascii="宋体" w:eastAsia="宋体" w:hAnsi="宋体" w:cs="仿宋" w:hint="eastAsia"/>
          <w:sz w:val="24"/>
        </w:rPr>
        <w:t>年</w:t>
      </w:r>
      <w:r w:rsidR="000155A3">
        <w:rPr>
          <w:rFonts w:ascii="宋体" w:eastAsia="宋体" w:hAnsi="宋体" w:cs="仿宋"/>
          <w:sz w:val="24"/>
        </w:rPr>
        <w:t>9</w:t>
      </w:r>
      <w:r>
        <w:rPr>
          <w:rFonts w:ascii="宋体" w:eastAsia="宋体" w:hAnsi="宋体" w:cs="仿宋" w:hint="eastAsia"/>
          <w:sz w:val="24"/>
        </w:rPr>
        <w:t>月</w:t>
      </w:r>
    </w:p>
    <w:sectPr w:rsidR="00D422F8" w:rsidRPr="00526E5C" w:rsidSect="00903C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CA2B6" w14:textId="77777777" w:rsidR="001E4A03" w:rsidRDefault="001E4A03" w:rsidP="008B0CF4">
      <w:r>
        <w:separator/>
      </w:r>
    </w:p>
  </w:endnote>
  <w:endnote w:type="continuationSeparator" w:id="0">
    <w:p w14:paraId="77856428" w14:textId="77777777" w:rsidR="001E4A03" w:rsidRDefault="001E4A03" w:rsidP="008B0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FB27D" w14:textId="77777777" w:rsidR="001E4A03" w:rsidRDefault="001E4A03" w:rsidP="008B0CF4">
      <w:r>
        <w:separator/>
      </w:r>
    </w:p>
  </w:footnote>
  <w:footnote w:type="continuationSeparator" w:id="0">
    <w:p w14:paraId="0B761807" w14:textId="77777777" w:rsidR="001E4A03" w:rsidRDefault="001E4A03" w:rsidP="008B0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E5A55"/>
    <w:multiLevelType w:val="hybridMultilevel"/>
    <w:tmpl w:val="EB442826"/>
    <w:lvl w:ilvl="0" w:tplc="987C6D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F1666"/>
    <w:rsid w:val="00003450"/>
    <w:rsid w:val="000155A3"/>
    <w:rsid w:val="000B0AA1"/>
    <w:rsid w:val="000D231B"/>
    <w:rsid w:val="00101703"/>
    <w:rsid w:val="001476D5"/>
    <w:rsid w:val="001A70B8"/>
    <w:rsid w:val="001B3A9E"/>
    <w:rsid w:val="001E2DC3"/>
    <w:rsid w:val="001E4A03"/>
    <w:rsid w:val="001E7D0A"/>
    <w:rsid w:val="001E7FF8"/>
    <w:rsid w:val="001F3760"/>
    <w:rsid w:val="00200C6C"/>
    <w:rsid w:val="0027299D"/>
    <w:rsid w:val="002F0DDD"/>
    <w:rsid w:val="00320526"/>
    <w:rsid w:val="003455C1"/>
    <w:rsid w:val="0036368F"/>
    <w:rsid w:val="00396E19"/>
    <w:rsid w:val="003D1334"/>
    <w:rsid w:val="004058DD"/>
    <w:rsid w:val="004255CB"/>
    <w:rsid w:val="00443589"/>
    <w:rsid w:val="004770E7"/>
    <w:rsid w:val="0048755A"/>
    <w:rsid w:val="00526E5C"/>
    <w:rsid w:val="00604619"/>
    <w:rsid w:val="006501E5"/>
    <w:rsid w:val="006B1F5D"/>
    <w:rsid w:val="006C3F56"/>
    <w:rsid w:val="0072288E"/>
    <w:rsid w:val="0077481C"/>
    <w:rsid w:val="007E5CD0"/>
    <w:rsid w:val="00876B11"/>
    <w:rsid w:val="008B0CF4"/>
    <w:rsid w:val="008E2D12"/>
    <w:rsid w:val="00903C18"/>
    <w:rsid w:val="00956D54"/>
    <w:rsid w:val="009A21E1"/>
    <w:rsid w:val="009D15A7"/>
    <w:rsid w:val="00A0639A"/>
    <w:rsid w:val="00A219E7"/>
    <w:rsid w:val="00A715EC"/>
    <w:rsid w:val="00BD7D60"/>
    <w:rsid w:val="00BF1666"/>
    <w:rsid w:val="00CA7213"/>
    <w:rsid w:val="00CB561E"/>
    <w:rsid w:val="00CE682A"/>
    <w:rsid w:val="00D422F8"/>
    <w:rsid w:val="00DA5337"/>
    <w:rsid w:val="00E12898"/>
    <w:rsid w:val="00E605C6"/>
    <w:rsid w:val="00E8562F"/>
    <w:rsid w:val="00ED5FD2"/>
    <w:rsid w:val="00EF307A"/>
    <w:rsid w:val="00F878C7"/>
    <w:rsid w:val="00FC6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580B5"/>
  <w15:docId w15:val="{D1ED4630-DFBB-4F63-9218-7B0ECAF7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0CF4"/>
    <w:pPr>
      <w:widowControl w:val="0"/>
      <w:jc w:val="both"/>
    </w:pPr>
    <w:rPr>
      <w:szCs w:val="24"/>
    </w:rPr>
  </w:style>
  <w:style w:type="paragraph" w:styleId="1">
    <w:name w:val="heading 1"/>
    <w:basedOn w:val="a"/>
    <w:link w:val="10"/>
    <w:uiPriority w:val="9"/>
    <w:qFormat/>
    <w:rsid w:val="00E605C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0CF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B0CF4"/>
    <w:rPr>
      <w:sz w:val="18"/>
      <w:szCs w:val="18"/>
    </w:rPr>
  </w:style>
  <w:style w:type="paragraph" w:styleId="a5">
    <w:name w:val="footer"/>
    <w:basedOn w:val="a"/>
    <w:link w:val="a6"/>
    <w:uiPriority w:val="99"/>
    <w:unhideWhenUsed/>
    <w:rsid w:val="008B0CF4"/>
    <w:pPr>
      <w:tabs>
        <w:tab w:val="center" w:pos="4153"/>
        <w:tab w:val="right" w:pos="8306"/>
      </w:tabs>
      <w:snapToGrid w:val="0"/>
      <w:jc w:val="left"/>
    </w:pPr>
    <w:rPr>
      <w:sz w:val="18"/>
      <w:szCs w:val="18"/>
    </w:rPr>
  </w:style>
  <w:style w:type="character" w:customStyle="1" w:styleId="a6">
    <w:name w:val="页脚 字符"/>
    <w:basedOn w:val="a0"/>
    <w:link w:val="a5"/>
    <w:uiPriority w:val="99"/>
    <w:rsid w:val="008B0CF4"/>
    <w:rPr>
      <w:sz w:val="18"/>
      <w:szCs w:val="18"/>
    </w:rPr>
  </w:style>
  <w:style w:type="paragraph" w:styleId="a7">
    <w:name w:val="List Paragraph"/>
    <w:basedOn w:val="a"/>
    <w:uiPriority w:val="34"/>
    <w:qFormat/>
    <w:rsid w:val="00D422F8"/>
    <w:pPr>
      <w:ind w:firstLineChars="200" w:firstLine="420"/>
    </w:pPr>
  </w:style>
  <w:style w:type="character" w:styleId="a8">
    <w:name w:val="Hyperlink"/>
    <w:rsid w:val="00D422F8"/>
    <w:rPr>
      <w:color w:val="0000FF"/>
      <w:u w:val="single"/>
    </w:rPr>
  </w:style>
  <w:style w:type="character" w:customStyle="1" w:styleId="10">
    <w:name w:val="标题 1 字符"/>
    <w:basedOn w:val="a0"/>
    <w:link w:val="1"/>
    <w:uiPriority w:val="9"/>
    <w:rsid w:val="00E605C6"/>
    <w:rPr>
      <w:rFonts w:ascii="宋体" w:eastAsia="宋体" w:hAnsi="宋体" w:cs="宋体"/>
      <w:b/>
      <w:bCs/>
      <w:kern w:val="36"/>
      <w:sz w:val="48"/>
      <w:szCs w:val="48"/>
    </w:rPr>
  </w:style>
  <w:style w:type="character" w:customStyle="1" w:styleId="articletitle">
    <w:name w:val="article_title"/>
    <w:basedOn w:val="a0"/>
    <w:rsid w:val="00E60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10317">
      <w:bodyDiv w:val="1"/>
      <w:marLeft w:val="0"/>
      <w:marRight w:val="0"/>
      <w:marTop w:val="0"/>
      <w:marBottom w:val="0"/>
      <w:divBdr>
        <w:top w:val="none" w:sz="0" w:space="0" w:color="auto"/>
        <w:left w:val="none" w:sz="0" w:space="0" w:color="auto"/>
        <w:bottom w:val="none" w:sz="0" w:space="0" w:color="auto"/>
        <w:right w:val="none" w:sz="0" w:space="0" w:color="auto"/>
      </w:divBdr>
      <w:divsChild>
        <w:div w:id="1813447449">
          <w:marLeft w:val="0"/>
          <w:marRight w:val="0"/>
          <w:marTop w:val="0"/>
          <w:marBottom w:val="0"/>
          <w:divBdr>
            <w:top w:val="none" w:sz="0" w:space="0" w:color="auto"/>
            <w:left w:val="none" w:sz="0" w:space="0" w:color="auto"/>
            <w:bottom w:val="none" w:sz="0" w:space="0" w:color="auto"/>
            <w:right w:val="none" w:sz="0" w:space="0" w:color="auto"/>
          </w:divBdr>
          <w:divsChild>
            <w:div w:id="1689139400">
              <w:marLeft w:val="0"/>
              <w:marRight w:val="0"/>
              <w:marTop w:val="0"/>
              <w:marBottom w:val="0"/>
              <w:divBdr>
                <w:top w:val="none" w:sz="0" w:space="0" w:color="auto"/>
                <w:left w:val="none" w:sz="0" w:space="0" w:color="auto"/>
                <w:bottom w:val="none" w:sz="0" w:space="0" w:color="auto"/>
                <w:right w:val="none" w:sz="0" w:space="0" w:color="auto"/>
              </w:divBdr>
            </w:div>
          </w:divsChild>
        </w:div>
        <w:div w:id="1653293054">
          <w:marLeft w:val="0"/>
          <w:marRight w:val="0"/>
          <w:marTop w:val="0"/>
          <w:marBottom w:val="0"/>
          <w:divBdr>
            <w:top w:val="none" w:sz="0" w:space="0" w:color="auto"/>
            <w:left w:val="none" w:sz="0" w:space="0" w:color="auto"/>
            <w:bottom w:val="none" w:sz="0" w:space="0" w:color="auto"/>
            <w:right w:val="none" w:sz="0" w:space="0" w:color="auto"/>
          </w:divBdr>
        </w:div>
        <w:div w:id="404956044">
          <w:marLeft w:val="0"/>
          <w:marRight w:val="0"/>
          <w:marTop w:val="0"/>
          <w:marBottom w:val="0"/>
          <w:divBdr>
            <w:top w:val="none" w:sz="0" w:space="0" w:color="auto"/>
            <w:left w:val="none" w:sz="0" w:space="0" w:color="auto"/>
            <w:bottom w:val="none" w:sz="0" w:space="0" w:color="auto"/>
            <w:right w:val="none" w:sz="0" w:space="0" w:color="auto"/>
          </w:divBdr>
        </w:div>
        <w:div w:id="1282374665">
          <w:marLeft w:val="0"/>
          <w:marRight w:val="0"/>
          <w:marTop w:val="0"/>
          <w:marBottom w:val="0"/>
          <w:divBdr>
            <w:top w:val="none" w:sz="0" w:space="0" w:color="auto"/>
            <w:left w:val="none" w:sz="0" w:space="0" w:color="auto"/>
            <w:bottom w:val="none" w:sz="0" w:space="0" w:color="auto"/>
            <w:right w:val="none" w:sz="0" w:space="0" w:color="auto"/>
          </w:divBdr>
        </w:div>
      </w:divsChild>
    </w:div>
    <w:div w:id="851727054">
      <w:bodyDiv w:val="1"/>
      <w:marLeft w:val="0"/>
      <w:marRight w:val="0"/>
      <w:marTop w:val="0"/>
      <w:marBottom w:val="0"/>
      <w:divBdr>
        <w:top w:val="none" w:sz="0" w:space="0" w:color="auto"/>
        <w:left w:val="none" w:sz="0" w:space="0" w:color="auto"/>
        <w:bottom w:val="none" w:sz="0" w:space="0" w:color="auto"/>
        <w:right w:val="none" w:sz="0" w:space="0" w:color="auto"/>
      </w:divBdr>
      <w:divsChild>
        <w:div w:id="1956208470">
          <w:marLeft w:val="0"/>
          <w:marRight w:val="0"/>
          <w:marTop w:val="0"/>
          <w:marBottom w:val="0"/>
          <w:divBdr>
            <w:top w:val="none" w:sz="0" w:space="0" w:color="auto"/>
            <w:left w:val="none" w:sz="0" w:space="0" w:color="auto"/>
            <w:bottom w:val="none" w:sz="0" w:space="0" w:color="auto"/>
            <w:right w:val="none" w:sz="0" w:space="0" w:color="auto"/>
          </w:divBdr>
          <w:divsChild>
            <w:div w:id="459999032">
              <w:marLeft w:val="0"/>
              <w:marRight w:val="0"/>
              <w:marTop w:val="0"/>
              <w:marBottom w:val="0"/>
              <w:divBdr>
                <w:top w:val="none" w:sz="0" w:space="0" w:color="auto"/>
                <w:left w:val="none" w:sz="0" w:space="0" w:color="auto"/>
                <w:bottom w:val="none" w:sz="0" w:space="0" w:color="auto"/>
                <w:right w:val="none" w:sz="0" w:space="0" w:color="auto"/>
              </w:divBdr>
            </w:div>
          </w:divsChild>
        </w:div>
        <w:div w:id="28461114">
          <w:marLeft w:val="0"/>
          <w:marRight w:val="0"/>
          <w:marTop w:val="0"/>
          <w:marBottom w:val="0"/>
          <w:divBdr>
            <w:top w:val="none" w:sz="0" w:space="0" w:color="auto"/>
            <w:left w:val="none" w:sz="0" w:space="0" w:color="auto"/>
            <w:bottom w:val="none" w:sz="0" w:space="0" w:color="auto"/>
            <w:right w:val="none" w:sz="0" w:space="0" w:color="auto"/>
          </w:divBdr>
        </w:div>
        <w:div w:id="114524057">
          <w:marLeft w:val="0"/>
          <w:marRight w:val="0"/>
          <w:marTop w:val="0"/>
          <w:marBottom w:val="0"/>
          <w:divBdr>
            <w:top w:val="none" w:sz="0" w:space="0" w:color="auto"/>
            <w:left w:val="none" w:sz="0" w:space="0" w:color="auto"/>
            <w:bottom w:val="none" w:sz="0" w:space="0" w:color="auto"/>
            <w:right w:val="none" w:sz="0" w:space="0" w:color="auto"/>
          </w:divBdr>
        </w:div>
        <w:div w:id="1093743981">
          <w:marLeft w:val="0"/>
          <w:marRight w:val="0"/>
          <w:marTop w:val="0"/>
          <w:marBottom w:val="0"/>
          <w:divBdr>
            <w:top w:val="none" w:sz="0" w:space="0" w:color="auto"/>
            <w:left w:val="none" w:sz="0" w:space="0" w:color="auto"/>
            <w:bottom w:val="none" w:sz="0" w:space="0" w:color="auto"/>
            <w:right w:val="none" w:sz="0" w:space="0" w:color="auto"/>
          </w:divBdr>
        </w:div>
      </w:divsChild>
    </w:div>
    <w:div w:id="14954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橙 潇</dc:creator>
  <cp:lastModifiedBy>卢 建平</cp:lastModifiedBy>
  <cp:revision>4</cp:revision>
  <dcterms:created xsi:type="dcterms:W3CDTF">2021-08-01T01:56:00Z</dcterms:created>
  <dcterms:modified xsi:type="dcterms:W3CDTF">2023-09-22T01:20:00Z</dcterms:modified>
</cp:coreProperties>
</file>